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</w:t>
      </w:r>
      <w:proofErr w:type="gramStart"/>
      <w:r w:rsidR="00F17500">
        <w:rPr>
          <w:sz w:val="22"/>
          <w:szCs w:val="22"/>
        </w:rPr>
        <w:t xml:space="preserve">   </w:t>
      </w:r>
      <w:r w:rsidR="00C432A4">
        <w:rPr>
          <w:sz w:val="22"/>
          <w:szCs w:val="22"/>
        </w:rPr>
        <w:t>«</w:t>
      </w:r>
      <w:proofErr w:type="gramEnd"/>
      <w:r w:rsidR="00C432A4">
        <w:rPr>
          <w:sz w:val="22"/>
          <w:szCs w:val="22"/>
        </w:rPr>
        <w:t>___ » _________</w:t>
      </w:r>
      <w:bookmarkStart w:id="0" w:name="_GoBack"/>
      <w:bookmarkEnd w:id="0"/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781311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именуемый(</w:t>
      </w:r>
      <w:proofErr w:type="spellStart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>) далее «</w:t>
      </w:r>
      <w:proofErr w:type="gramStart"/>
      <w:r w:rsidRPr="00826BCB">
        <w:rPr>
          <w:sz w:val="22"/>
          <w:szCs w:val="22"/>
        </w:rPr>
        <w:t>Родитель»_</w:t>
      </w:r>
      <w:proofErr w:type="gramEnd"/>
      <w:r w:rsidRPr="00826BCB">
        <w:rPr>
          <w:sz w:val="22"/>
          <w:szCs w:val="22"/>
        </w:rPr>
        <w:t xml:space="preserve">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предоставляет, а Родители оплачивают дополнительные образовательные услуги по предметам и дисциплинам, не входящим в учебный план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наименование и количество которых определено в приложении, являющимся неотъемлемой частью настоящего договора. Срок обучения в группе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F17500">
        <w:rPr>
          <w:sz w:val="22"/>
          <w:szCs w:val="22"/>
        </w:rPr>
        <w:t>6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F17500">
        <w:rPr>
          <w:sz w:val="22"/>
          <w:szCs w:val="22"/>
        </w:rPr>
        <w:t>шес</w:t>
      </w:r>
      <w:r>
        <w:rPr>
          <w:sz w:val="22"/>
          <w:szCs w:val="22"/>
        </w:rPr>
        <w:t>тьсот</w:t>
      </w:r>
      <w:r w:rsidRPr="00826BCB">
        <w:rPr>
          <w:sz w:val="22"/>
          <w:szCs w:val="22"/>
        </w:rPr>
        <w:t xml:space="preserve"> рублей) (на основании Постановления мэрии города № </w:t>
      </w:r>
      <w:r w:rsidR="00F17500">
        <w:rPr>
          <w:sz w:val="22"/>
          <w:szCs w:val="22"/>
        </w:rPr>
        <w:t>1252</w:t>
      </w:r>
      <w:r w:rsidRPr="00826BCB">
        <w:rPr>
          <w:sz w:val="22"/>
          <w:szCs w:val="22"/>
        </w:rPr>
        <w:t xml:space="preserve"> от «</w:t>
      </w:r>
      <w:r w:rsidR="00F17500">
        <w:rPr>
          <w:sz w:val="22"/>
          <w:szCs w:val="22"/>
        </w:rPr>
        <w:t>11</w:t>
      </w:r>
      <w:r w:rsidRPr="00826BCB">
        <w:rPr>
          <w:sz w:val="22"/>
          <w:szCs w:val="22"/>
        </w:rPr>
        <w:t xml:space="preserve">» </w:t>
      </w:r>
      <w:r w:rsidR="00F17500">
        <w:rPr>
          <w:sz w:val="22"/>
          <w:szCs w:val="22"/>
        </w:rPr>
        <w:t xml:space="preserve">июля </w:t>
      </w:r>
      <w:r w:rsidRPr="00826BCB">
        <w:rPr>
          <w:sz w:val="22"/>
          <w:szCs w:val="22"/>
        </w:rPr>
        <w:t>201</w:t>
      </w:r>
      <w:r w:rsidR="00F17500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>
        <w:rPr>
          <w:sz w:val="22"/>
          <w:szCs w:val="22"/>
        </w:rPr>
        <w:t xml:space="preserve">В случае непосещения ребенком занятий перерасчет делается только в том случае, если ребенок не посещает занятия в течение двух недель и более по уважительной причине.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обучаемого деньги, внесенные за месяц, могут быть учтены в следующем после болезни месяце. В случае пропуска обучающимся занятий без уважительной причины, перерасчет не производится, деньги не возвращаются.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других детей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2020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03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_______________ (полное наименование образовательной  организации) 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proofErr w:type="gramStart"/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proofErr w:type="gramEnd"/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_____ Еврейская автономная область,_ г. Биробиджан, ул. Пионерская, 76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Р/ счёт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proofErr w:type="gramStart"/>
            <w:r w:rsidRPr="00EF4514">
              <w:rPr>
                <w:rFonts w:ascii="Times New Roman" w:hAnsi="Times New Roman"/>
                <w:sz w:val="16"/>
                <w:szCs w:val="16"/>
              </w:rPr>
              <w:t>Биробиджан  г.</w:t>
            </w:r>
            <w:proofErr w:type="gramEnd"/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Биробиджан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Телефон/ факс: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    В.А.Пуртова</w:t>
            </w:r>
          </w:p>
          <w:p w:rsidR="009A2639" w:rsidRPr="00EF4514" w:rsidRDefault="009A2639" w:rsidP="00D43C10">
            <w:pPr>
              <w:pStyle w:val="ConsPlusCell"/>
              <w:rPr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517"/>
    <w:rsid w:val="000656AF"/>
    <w:rsid w:val="000B0F7A"/>
    <w:rsid w:val="00122B08"/>
    <w:rsid w:val="001327A1"/>
    <w:rsid w:val="00182B67"/>
    <w:rsid w:val="00182CD6"/>
    <w:rsid w:val="00183517"/>
    <w:rsid w:val="001B4F4E"/>
    <w:rsid w:val="0021701C"/>
    <w:rsid w:val="002328C2"/>
    <w:rsid w:val="00264606"/>
    <w:rsid w:val="002720F6"/>
    <w:rsid w:val="00284302"/>
    <w:rsid w:val="002B5069"/>
    <w:rsid w:val="0031614E"/>
    <w:rsid w:val="0032006C"/>
    <w:rsid w:val="00330338"/>
    <w:rsid w:val="004505DE"/>
    <w:rsid w:val="00524BB3"/>
    <w:rsid w:val="0056193D"/>
    <w:rsid w:val="005825DA"/>
    <w:rsid w:val="005E3EB0"/>
    <w:rsid w:val="005F416D"/>
    <w:rsid w:val="00621600"/>
    <w:rsid w:val="0069209D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61566"/>
    <w:rsid w:val="00A84848"/>
    <w:rsid w:val="00A9182C"/>
    <w:rsid w:val="00A94B5F"/>
    <w:rsid w:val="00B17088"/>
    <w:rsid w:val="00B23E78"/>
    <w:rsid w:val="00B26518"/>
    <w:rsid w:val="00B44523"/>
    <w:rsid w:val="00B45203"/>
    <w:rsid w:val="00C432A4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F4514"/>
    <w:rsid w:val="00F07810"/>
    <w:rsid w:val="00F17500"/>
    <w:rsid w:val="00F24B14"/>
    <w:rsid w:val="00F32894"/>
    <w:rsid w:val="00F501CA"/>
    <w:rsid w:val="00FA0DE2"/>
    <w:rsid w:val="00FC3FCD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147191-9A4A-4658-B78F-B502EFD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48sad</cp:lastModifiedBy>
  <cp:revision>26</cp:revision>
  <cp:lastPrinted>2019-09-04T06:30:00Z</cp:lastPrinted>
  <dcterms:created xsi:type="dcterms:W3CDTF">2015-11-26T05:14:00Z</dcterms:created>
  <dcterms:modified xsi:type="dcterms:W3CDTF">2019-09-04T06:41:00Z</dcterms:modified>
</cp:coreProperties>
</file>