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000" w:rsidRPr="00471000" w:rsidRDefault="00471000" w:rsidP="00471000">
      <w:pPr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471000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«Использование дидактических игр в экологическом воспитании детей младшего возраста»</w:t>
      </w:r>
    </w:p>
    <w:p w:rsidR="00471000" w:rsidRPr="00471000" w:rsidRDefault="00471000" w:rsidP="0047100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Природа – неиссякаемый источник духовного обогащения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детей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471000" w:rsidRPr="00471000" w:rsidRDefault="00471000" w:rsidP="0047100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Дети постоянно в той или иной форме соприкасаются с природой. Их привлекают зеленые луга и леса, яркие цветы, бабочки, порхающие над ними, жуки, птицы, звери, а также падающие хлопья снега, ручейки и лужицы.</w:t>
      </w:r>
    </w:p>
    <w:p w:rsidR="00471000" w:rsidRPr="00471000" w:rsidRDefault="00471000" w:rsidP="0047100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Бесконечный и разнообразный мир природы пробуждает в детях живой интерес к окружающему, любознательность, побуждает их к игре, художественно – речевой деятельности. Впечатления, полученные в детстве, запоминаются на всю жизнь, и часто влияют на отношение человека ко всему живому.</w:t>
      </w:r>
    </w:p>
    <w:p w:rsidR="00471000" w:rsidRPr="00471000" w:rsidRDefault="00471000" w:rsidP="0047100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Наблюдая за маленьким жучком, ползущим по веточке дерева или травинке, за каплями дождя, стучащими по окну, можно научить ребенка замечать явления живой и неживой природы, устанавливать простейшие связи между ними. У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детей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формируются конкретные представления о жизни растений и животных, о необходимости создания благоприятных условий для их роста и развития,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воспитывается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интерес к природе и способность любоваться ею в разное время года, в любую погоду.</w:t>
      </w:r>
    </w:p>
    <w:p w:rsidR="00471000" w:rsidRPr="00471000" w:rsidRDefault="00471000" w:rsidP="0047100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«Нужно, чтобы ребенок, начиная с раннего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возраста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, привык оценивать свои поступки не только по непосредственному эффекту, но и по их последствиям, т. е. оценивать настоящее в свете будущего. Только при таком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воспитании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 подрастающего поколения… будущее человечества окажется в серьезных руках», - писал профессор М. </w:t>
      </w:r>
      <w:proofErr w:type="spellStart"/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Камшилов</w:t>
      </w:r>
      <w:proofErr w:type="spellEnd"/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471000" w:rsidRPr="00471000" w:rsidRDefault="00471000" w:rsidP="0047100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Восприятие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природы помогает развивать нравственные качества ребенка – жизнерадостность, эмоциональность, чуткое, внимательное отношение к животным и растениям.</w:t>
      </w:r>
    </w:p>
    <w:p w:rsidR="00471000" w:rsidRPr="00471000" w:rsidRDefault="00471000" w:rsidP="0047100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Малыш, полюбивший природу, не будет бездумно рвать цветы, разорять птичьи гнезда и муравейники, обижать животных.</w:t>
      </w:r>
    </w:p>
    <w:p w:rsidR="00471000" w:rsidRPr="00471000" w:rsidRDefault="00471000" w:rsidP="0047100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Для повышения эффективности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экологического образования используются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разнообразные формы и методы работы. Один из методов -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дидактические игры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471000" w:rsidRPr="00471000" w:rsidRDefault="00471000" w:rsidP="0047100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Дидактическая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игра способствует социально — нравственному развитию ребенка —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дошкольника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: в такой игре происходит познание взаимоотношений между детьми, взрослыми, объектами живой и неживой природы, в ней ребенок проявляет чуткое отношение к товариществу, учится быть справедливым, уступать в случае необходимости, помогать в беде, учится сочувствовать и т. д.</w:t>
      </w:r>
    </w:p>
    <w:p w:rsidR="00471000" w:rsidRPr="00471000" w:rsidRDefault="00471000" w:rsidP="0047100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Своеобразие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дидактической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 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игры определяется рациональным сочетанием двух задач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дидактической и игровой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. Если преобладает обучающая задача, то игра превращается в упражнение, а если игровая, то деятельность теряет свое обучающее значение.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Дидактические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игры социальны по своему происхождению, социальные отношения менее выражены, чем, например, в сюжетно-ролевой игре, в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дидактической игре — сама дидактическая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задача предполагает формирование средств и способов познания.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Дидактические игры экологического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содержания помогают увидеть целостность отдельного организма и экосистемы, осознать уникальность каждого объекта природы, понять, что неразумное вмешательство человека может повлечь за собой необратимые процессы в природе. Существует традиционная классификация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дидактических игр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: словесные, настольно-печатные, игры-эксперименты, моделирование ситуаций. На её основе созданы все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дидактические игры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, в том числе и игры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экологического содержания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. При проведении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дидактических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 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игр необходимо опираться на следующие принципы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: системности, развивающего обучения, доступности, принцип опоры на ведущую деятельность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детей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. Специфика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дидактики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, предполагает постепенное усложнение игр от группы к группе, подразумевает их вариативность. В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младшей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группе знакомство с дикими и домашними животными происходит в таких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дидактических играх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, как </w:t>
      </w:r>
      <w:r w:rsidRPr="004710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«Назови, кто это?»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4710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«Изобрази животного»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4710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«Узнай по голосу»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т. д. Дети наблюдают за 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животными и растениями, с удовольствием отвечают на вопросы. Часто игры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экологического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содержания возникают по инициативе самих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детей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, что говорит об их заинтересованности.</w:t>
      </w:r>
    </w:p>
    <w:p w:rsidR="00471000" w:rsidRPr="00471000" w:rsidRDefault="00471000" w:rsidP="0047100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В процессе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экологического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образования дошкольников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используются следующие виды дидактических игр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471000" w:rsidRPr="00471000" w:rsidRDefault="00471000" w:rsidP="0047100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- предметные;</w:t>
      </w:r>
    </w:p>
    <w:p w:rsidR="00471000" w:rsidRPr="00471000" w:rsidRDefault="00471000" w:rsidP="0047100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- настольно-печатные;</w:t>
      </w:r>
    </w:p>
    <w:p w:rsidR="00471000" w:rsidRPr="00471000" w:rsidRDefault="00471000" w:rsidP="0047100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- словесные.</w:t>
      </w:r>
    </w:p>
    <w:p w:rsidR="00471000" w:rsidRPr="00471000" w:rsidRDefault="00471000" w:rsidP="0047100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Предметные игры. Это игры с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использованием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различных предметов природы </w:t>
      </w:r>
      <w:r w:rsidRPr="004710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(листья, шишки, семена, камешки и т. д.)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Предметные игры рекомендуется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использовать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с целью уточнения и конкретизации знаний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детей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о качествах и свойствах объектов природы. Предметные игры учат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детей обследовать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развивают </w:t>
      </w:r>
      <w:proofErr w:type="spellStart"/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сенсорику</w:t>
      </w:r>
      <w:proofErr w:type="spellEnd"/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ребенка. Как пример предметных игр можно привести — </w:t>
      </w:r>
      <w:r w:rsidRPr="004710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«Чудесный мешочек»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</w:t>
      </w:r>
      <w:r w:rsidRPr="00471000">
        <w:rPr>
          <w:rFonts w:ascii="Times New Roman" w:eastAsia="Times New Roman" w:hAnsi="Times New Roman" w:cs="Times New Roman"/>
          <w:i/>
          <w:color w:val="111111"/>
          <w:sz w:val="28"/>
          <w:szCs w:val="28"/>
        </w:rPr>
        <w:t>«Вершки и корешки</w:t>
      </w:r>
      <w:r w:rsidR="008C1FBA">
        <w:rPr>
          <w:rFonts w:ascii="Times New Roman" w:eastAsia="Times New Roman" w:hAnsi="Times New Roman" w:cs="Times New Roman"/>
          <w:color w:val="111111"/>
          <w:sz w:val="28"/>
          <w:szCs w:val="28"/>
        </w:rPr>
        <w:t>»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4710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«С чьей ветки детки»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и т. д. Предметные игры можно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использовать во всех возрастных группах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, как в коллективных занятиях, так и индивидуальных, усложняя содержание игры в зависимости от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возрастных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и индивидуальных возможностей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детей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471000" w:rsidRPr="00471000" w:rsidRDefault="00471000" w:rsidP="0047100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Настольно-печатные игры. Это игры типа лото, домино, разрезных картинок (</w:t>
      </w:r>
      <w:r w:rsidRPr="004710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«Ботаническое лото»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4710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«Ягоды и фрукты»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4710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«Грибы»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и пр.) Данные игры дают возможность систематизировать знания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детей о растениях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, животных, явлениях природы. Большое влияние они оказывают на развитие логического мышления дошкольников, развивают способность быстро, мобильно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использовать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имеющиеся знания в новой ситуации. Настольно-печатные игры целесообразно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использовать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в работе с небольшой подгруппой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детей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. Эффективны они и при организации индивидуальной коррекционной работы.</w:t>
      </w:r>
    </w:p>
    <w:p w:rsidR="00471000" w:rsidRPr="00471000" w:rsidRDefault="00471000" w:rsidP="0047100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Словесные игры. Это игры, не требующие никакого наглядного материала. Их содержанием являются устные вопросы относительно уже имеющихся у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детей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представлений о мире природы.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Примером словесных 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lastRenderedPageBreak/>
        <w:t>игр могут быть ответы на различные вопросы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proofErr w:type="gramStart"/>
      <w:r w:rsidRPr="004710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«Кто летает, кто бегает, а кто прыгает?»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4710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«Когда это бывает?»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4710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«Кто живет в воде, кто летает в воздухе, кто живет на земле?»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и пр.</w:t>
      </w:r>
      <w:proofErr w:type="gramEnd"/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Словесные игры проводятся с целью закрепления, обобщения, систематизации имеющихся у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детей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представлений о мире природы. Они являются эффективным средством развития внимания, памяти, сообразительности дошкольников, хорошо развивают речь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детей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. Данный вид игр не требует специальных условий, его можно организовать как в помещении, так и на прогулке.</w:t>
      </w:r>
    </w:p>
    <w:p w:rsidR="00471000" w:rsidRPr="00471000" w:rsidRDefault="00471000" w:rsidP="0047100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При проведении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дидактических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 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игр необходимо опираться на следующие принципы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: системности, развивающего обучения, доступности, принцип опоры на ведущую деятельность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детей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471000" w:rsidRPr="00471000" w:rsidRDefault="00471000" w:rsidP="0047100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Дидактическая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игра — не только развлечение, но и метод, при помощи которого дошкольники знакомятся с окружающим миром.</w:t>
      </w:r>
    </w:p>
    <w:p w:rsidR="00471000" w:rsidRPr="00471000" w:rsidRDefault="00471000" w:rsidP="0047100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Дидактические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игры с естественным материалом природы или изображениями его являются основным способом сенсорного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воспитания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, развития познавательной деятельности. В этих играх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используются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 натуральные предметы природы: 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овощи, фрукты, цветы, камни, семена, сухие плоды, картинки с изображениями растений и животных.</w:t>
      </w:r>
    </w:p>
    <w:p w:rsidR="00471000" w:rsidRPr="00471000" w:rsidRDefault="00471000" w:rsidP="0047100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Словесные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дидактические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игры организуют на знакомом детям материале; с их помощью активизируется мышление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детей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, развивается речь.</w:t>
      </w:r>
    </w:p>
    <w:p w:rsidR="00471000" w:rsidRPr="00471000" w:rsidRDefault="00471000" w:rsidP="0047100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Дидактические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игры можно постепенно усложнять. Так, например, узнавание предметов следует давать сначала по внешнему виду, потом на ощупь, затем по описанию и наконец, по ответам на поставленные вопросы к загадке.</w:t>
      </w:r>
    </w:p>
    <w:p w:rsidR="00471000" w:rsidRPr="00471000" w:rsidRDefault="00471000" w:rsidP="0047100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В ходе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дидактической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игры с природным материалом </w:t>
      </w:r>
      <w:r w:rsidRPr="004710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(снегом, водой, песком)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воспитатель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, беседуя с детьми, помогает им усвоить некоторые свойства материала, помогает в его отборе и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использовании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471000" w:rsidRPr="00471000" w:rsidRDefault="00471000" w:rsidP="0047100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Дидактические игры экологического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 xml:space="preserve"> 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характера включает два относительно самостоятельных блока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471000" w:rsidRPr="00471000" w:rsidRDefault="00471000" w:rsidP="0047100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- игры для развития эстетического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восприятия природы</w:t>
      </w:r>
      <w:r w:rsidRPr="004710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 </w:t>
      </w:r>
      <w:r w:rsidRPr="004710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(развитие чувства прекрасного в природе, эмоционального отношения к ней)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471000" w:rsidRPr="00471000" w:rsidRDefault="00471000" w:rsidP="0047100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- игры для формирования нравственно-оценочного опыта поведения дошкольников в природе.</w:t>
      </w:r>
    </w:p>
    <w:p w:rsidR="00471000" w:rsidRPr="00471000" w:rsidRDefault="00471000" w:rsidP="0047100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Для лучшего развития эстетического, эмоционального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восприятия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природы игры желательно проводить в естественной природной среде.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Дидактические игры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, направленные на развитие положительного отношения к природе, как и игры для обогащения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экологических представлений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, целесообразно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использовать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вариативно в зависимости от уровня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экологической воспитанности детей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471000" w:rsidRPr="00471000" w:rsidRDefault="00471000" w:rsidP="0047100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В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дидактических играх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, направленных на развитие эстетического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восприятия природы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, ранее накопленные знания, умственные действия особенно обогащают и расширяют сферу чувств и переживаний, придают им осмысленность. При общении с природой у ребенка зарождается эмоциональное побуждение, исключается равнодушие и безразличие,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возрастает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мыслительная напряженность, степень участия творческого мышления, желание узнать больше нового, следовательно, идет процесс эмоционально — психологической готовности принять информацию о природе.</w:t>
      </w:r>
    </w:p>
    <w:p w:rsidR="00471000" w:rsidRPr="00471000" w:rsidRDefault="00471000" w:rsidP="0047100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Чтобы формировать у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детей</w:t>
      </w:r>
      <w:r w:rsidRPr="004710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 </w:t>
      </w:r>
      <w:r w:rsidRPr="004710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471000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</w:rPr>
        <w:t>экологически гуманное чувство</w:t>
      </w:r>
      <w:r w:rsidRPr="004710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— чувство сопричастности ко всему живому, осознание планеты Земля </w:t>
      </w:r>
      <w:r w:rsidRPr="004710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«общим домом»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; привить детям этическую и моральную ответственность перед каждым живым существом, будь то растение или животное. Понять муравья, бабочку, травинку ребенок сможет тогда, когда себя представит в их роли, посмотрит на мир их глазами. Для этого можно предложить детям вообразить себя попугайчиком, хомячком и т. д. Человек для них — великан. «Представьте, что человек берет попугайчика Сашу, хомячка Иру в ладонь и начинает дергать их за хвост, за лапки, кричать. Что вы чувствуете?»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Дети обычно отвечают так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: </w:t>
      </w:r>
      <w:r w:rsidRPr="004710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«Я могу оглохнуть»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4710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«Я могу умереть»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Так ребенок учится 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ставить себя на место слабого, на место того, кто нуждается в уходе и защите, и понимать, что жестокость по отношению к живому — это зло. После этого они начинают бережно относиться к обитателям живой природы.</w:t>
      </w:r>
    </w:p>
    <w:p w:rsidR="00471000" w:rsidRPr="00471000" w:rsidRDefault="00471000" w:rsidP="0047100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Использовать дидактические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игры для обогащения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экологических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представлений следует с учетом представлений о многообразии и разнообразии природных объектов, о растениях и животных как живых организмах; о взаимосвязях и взаимозависимостях в природе; о человеке как части природы; о культуре поведения в природе.</w:t>
      </w:r>
    </w:p>
    <w:p w:rsidR="00471000" w:rsidRPr="00471000" w:rsidRDefault="00471000" w:rsidP="00471000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Таким образом,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использование игр в воспитании экологической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культуры способствует получению дошкольниками более прочных знаний, помогает овладеть умением </w:t>
      </w:r>
      <w:r w:rsidRPr="00471000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экологически</w:t>
      </w:r>
      <w:r w:rsidRPr="00471000">
        <w:rPr>
          <w:rFonts w:ascii="Times New Roman" w:eastAsia="Times New Roman" w:hAnsi="Times New Roman" w:cs="Times New Roman"/>
          <w:color w:val="111111"/>
          <w:sz w:val="28"/>
          <w:szCs w:val="28"/>
        </w:rPr>
        <w:t> целесообразного поведения в природе. Ребёнок накапливает нравственно-ценностный опыт отношения к миру. Ведь забота о природе, есть забота о человеке, его будущем.</w:t>
      </w:r>
    </w:p>
    <w:p w:rsidR="003B241B" w:rsidRPr="00471000" w:rsidRDefault="003B241B" w:rsidP="0047100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B241B" w:rsidRPr="00471000" w:rsidSect="00B9098D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64B1" w:rsidRDefault="007D64B1" w:rsidP="008C1FBA">
      <w:pPr>
        <w:spacing w:after="0" w:line="240" w:lineRule="auto"/>
      </w:pPr>
      <w:r>
        <w:separator/>
      </w:r>
    </w:p>
  </w:endnote>
  <w:endnote w:type="continuationSeparator" w:id="0">
    <w:p w:rsidR="007D64B1" w:rsidRDefault="007D64B1" w:rsidP="008C1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1539"/>
      <w:docPartObj>
        <w:docPartGallery w:val="Page Numbers (Bottom of Page)"/>
        <w:docPartUnique/>
      </w:docPartObj>
    </w:sdtPr>
    <w:sdtContent>
      <w:p w:rsidR="008C1FBA" w:rsidRDefault="00B9098D">
        <w:pPr>
          <w:pStyle w:val="a9"/>
          <w:jc w:val="right"/>
        </w:pPr>
        <w:fldSimple w:instr=" PAGE   \* MERGEFORMAT ">
          <w:r w:rsidR="003F0E00">
            <w:rPr>
              <w:noProof/>
            </w:rPr>
            <w:t>1</w:t>
          </w:r>
        </w:fldSimple>
      </w:p>
    </w:sdtContent>
  </w:sdt>
  <w:p w:rsidR="008C1FBA" w:rsidRDefault="008C1FBA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64B1" w:rsidRDefault="007D64B1" w:rsidP="008C1FBA">
      <w:pPr>
        <w:spacing w:after="0" w:line="240" w:lineRule="auto"/>
      </w:pPr>
      <w:r>
        <w:separator/>
      </w:r>
    </w:p>
  </w:footnote>
  <w:footnote w:type="continuationSeparator" w:id="0">
    <w:p w:rsidR="007D64B1" w:rsidRDefault="007D64B1" w:rsidP="008C1F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71000"/>
    <w:rsid w:val="003B241B"/>
    <w:rsid w:val="003F0E00"/>
    <w:rsid w:val="00471000"/>
    <w:rsid w:val="007D64B1"/>
    <w:rsid w:val="008C1FBA"/>
    <w:rsid w:val="00B909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98D"/>
  </w:style>
  <w:style w:type="paragraph" w:styleId="1">
    <w:name w:val="heading 1"/>
    <w:basedOn w:val="a"/>
    <w:link w:val="10"/>
    <w:uiPriority w:val="9"/>
    <w:qFormat/>
    <w:rsid w:val="004710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100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headline">
    <w:name w:val="headline"/>
    <w:basedOn w:val="a"/>
    <w:rsid w:val="00471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471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7100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71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100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8C1F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C1FBA"/>
  </w:style>
  <w:style w:type="paragraph" w:styleId="a9">
    <w:name w:val="footer"/>
    <w:basedOn w:val="a"/>
    <w:link w:val="aa"/>
    <w:uiPriority w:val="99"/>
    <w:unhideWhenUsed/>
    <w:rsid w:val="008C1F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C1F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7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14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1452</Words>
  <Characters>8279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Uzer</cp:lastModifiedBy>
  <cp:revision>4</cp:revision>
  <dcterms:created xsi:type="dcterms:W3CDTF">2021-11-20T10:53:00Z</dcterms:created>
  <dcterms:modified xsi:type="dcterms:W3CDTF">2021-12-09T00:02:00Z</dcterms:modified>
</cp:coreProperties>
</file>